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330" w:rsidRPr="00943330" w:rsidRDefault="00943330" w:rsidP="0094333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943330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Социальная политика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943330" w:rsidRPr="00943330" w:rsidTr="00943330">
        <w:trPr>
          <w:tblCellSpacing w:w="0" w:type="dxa"/>
        </w:trPr>
        <w:tc>
          <w:tcPr>
            <w:tcW w:w="0" w:type="auto"/>
            <w:vAlign w:val="center"/>
            <w:hideMark/>
          </w:tcPr>
          <w:p w:rsidR="00943330" w:rsidRPr="00943330" w:rsidRDefault="00943330" w:rsidP="009433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 Корпорацией проводится курс на сохранение ее статуса социально ориентированной экономической структуры.</w:t>
            </w:r>
            <w:r w:rsidRPr="00943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  Общая сумма социальных расходов предприятий в 2007 году составила более 90 млн. рублей.</w:t>
            </w:r>
            <w:r w:rsidRPr="00943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  Суммарные расходы Головного предприятия на социально-бытовые цели в 2008 году составили  28 427 тыс. руб.</w:t>
            </w:r>
            <w:r w:rsidRPr="00943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  В советское время почти каждое предприятие имело свои базы отдыха, профилактории, пионерские лагеря, дворцы культуры, стадионы, общежития, столовые, медицинские учреждения и др. Многие из этих объектов сегодня  утеряны. А большая часть из тех, которые остались, либо требуют коренной реконструкции, либо вообще не подлежат эксплуатации. Поэтому в соответствии с «Программой повышения эффективности использования объектов социальной сферы» весь этот блок объектов подлежит реструктуризации. Наиболее социально значимые из них в настоящее время модернизируются и будут использованы по назначению.</w:t>
            </w:r>
            <w:r w:rsidRPr="00943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   ОАО «Корпорация «Тактическое ракетное вооружение» стало победителем конкурса с присвоением почетного звания «Организация высокой социальной эффективности - 2007 в авиационной промышленности». Кроме головного предприятия корпорации в конкурсе участвовало ОАО «ГМКБ «Радуга» имени А.Я. Березняка», занявшее первое место в номинации «Квалификация кадров, система их подготовки и переподготовки».     Генеральный директор Корпорации неоднократно поощрялся Губернатором Московской области за большое внимание к решению социальных проблем.</w:t>
            </w:r>
            <w:r w:rsidRPr="00943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  Премией Губернатора Московской области «За достижение в области социальных преобразований» (2007 год); благодарностью Губернатора Московской области «за выполнение Президентской программы подготовки управленческих кадров».</w:t>
            </w:r>
            <w:r w:rsidRPr="00943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  Награжден почетными знаками губернатора Московской области «Благодарю» и «За труд и усердие» (2008 год). </w:t>
            </w:r>
            <w:r w:rsidRPr="00943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 Широко используется весь арсенал шефской работы, которая  носит деловой и конкретный характер. Корпорация заключает договора о социальном партнерстве по подготовке квалифицированных рабочих, закупает для подшефных учебных заведений учебное оборудование, компьютеры, инструменты. Организует и проводит производственную практику и трудоустраивает выпускников. Практикантам выплачивается стипендия, а за выполнение производственных заданий производится оплата по существующим в Корпорации ставкам.  Используются разные схемы поддержки выпускников школ, которые поступают в профильные вузы и средние специальные учебные заведения. </w:t>
            </w:r>
            <w:r w:rsidRPr="00943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  Активно проводятся в Корпорации спортивно-массовая и культурная работа. Проводятся спортивные турниры по различным видам спорта, работают спортивные секции, организуются экскурсии и совместные посещения театров и других культурных заведений. </w:t>
            </w:r>
            <w:r w:rsidRPr="00943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  Одна из наиболее острых проблем связана с недостаточным притоком молодежи - средний возраст работников составляет 48 лет. Нехватка молодых специалистов ощущается и в производственных цехах, и в конструкторских подразделениях.</w:t>
            </w:r>
            <w:r w:rsidRPr="00943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  В настоящее время руководство Корпорации придерживается линии, при которой средний уровень зарплаты на предприятиях был бы не ниже того, который установлен региональной властью для своих служащих. С целью сохранения кадрового ядра и высококвалифицированных специалистов на многих предприятиях Корпорации применяют различные формы дополнительной оплаты с учетом значимости конкретных специалистов. Усиливается весомость социального пакета.</w:t>
            </w:r>
            <w:r w:rsidRPr="00943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  Особое внимание уделяется здоровью сотрудников, работающих на вредных видах </w:t>
            </w:r>
            <w:r w:rsidRPr="00943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производства. Для профилактики профессиональных заболеваний разработана программа заезда работников в пансионат с лечением "Звезда-Стрела", где ежегодно поправляют здоровье более 600 человек.</w:t>
            </w:r>
          </w:p>
        </w:tc>
      </w:tr>
    </w:tbl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 w:grammar="clean"/>
  <w:defaultTabStop w:val="708"/>
  <w:characterSpacingControl w:val="doNotCompress"/>
  <w:compat/>
  <w:rsids>
    <w:rsidRoot w:val="00943330"/>
    <w:rsid w:val="00821C9F"/>
    <w:rsid w:val="00943330"/>
    <w:rsid w:val="00B36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paragraph" w:styleId="Heading1">
    <w:name w:val="heading 1"/>
    <w:basedOn w:val="Normal"/>
    <w:link w:val="Heading1Char"/>
    <w:uiPriority w:val="9"/>
    <w:qFormat/>
    <w:rsid w:val="0094333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333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unhideWhenUsed/>
    <w:rsid w:val="009433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543</Words>
  <Characters>3099</Characters>
  <Application>Microsoft Office Word</Application>
  <DocSecurity>0</DocSecurity>
  <Lines>25</Lines>
  <Paragraphs>7</Paragraphs>
  <ScaleCrop>false</ScaleCrop>
  <Company>WWL Corp.</Company>
  <LinksUpToDate>false</LinksUpToDate>
  <CharactersWithSpaces>3635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2</cp:revision>
  <dcterms:created xsi:type="dcterms:W3CDTF">2012-06-05T11:32:00Z</dcterms:created>
  <dcterms:modified xsi:type="dcterms:W3CDTF">2012-06-05T11:32:00Z</dcterms:modified>
</cp:coreProperties>
</file>